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pPr>
      <w:bookmarkStart w:id="0" w:name="nt20f_050123.htm"/>
      <w:bookmarkStart w:id="1" w:name="ksnt20f_050123"/>
      <w:bookmarkEnd w:id="0"/>
      <w:bookmarkEnd w:id="1"/>
      <w:r>
        <w:rPr/>
        <w:t> </w:t>
      </w:r>
    </w:p>
    <w:p>
      <w:pPr>
        <w:pStyle w:val="TextBody"/>
        <w:spacing w:before="0" w:after="0"/>
        <w:ind w:left="0" w:right="0" w:hanging="0"/>
        <w:jc w:val="center"/>
        <w:rPr>
          <w:b/>
          <w:sz w:val="36"/>
        </w:rPr>
      </w:pPr>
      <w:r>
        <w:rPr>
          <w:b/>
          <w:sz w:val="36"/>
        </w:rPr>
        <w:t xml:space="preserve">UNITED STATES </w:t>
      </w:r>
    </w:p>
    <w:p>
      <w:pPr>
        <w:pStyle w:val="TextBody"/>
        <w:spacing w:before="0" w:after="0"/>
        <w:ind w:left="0" w:right="0" w:hanging="0"/>
        <w:jc w:val="center"/>
        <w:rPr>
          <w:b/>
          <w:sz w:val="36"/>
        </w:rPr>
      </w:pPr>
      <w:r>
        <w:rPr>
          <w:b/>
          <w:sz w:val="36"/>
        </w:rPr>
        <w:t xml:space="preserve">SECURITIES AND EXCHANGE COMMISSION </w:t>
      </w:r>
    </w:p>
    <w:p>
      <w:pPr>
        <w:pStyle w:val="TextBody"/>
        <w:spacing w:before="0" w:after="0"/>
        <w:ind w:left="0" w:right="0" w:hanging="0"/>
        <w:jc w:val="center"/>
        <w:rPr>
          <w:b/>
          <w:sz w:val="20"/>
        </w:rPr>
      </w:pPr>
      <w:r>
        <w:rPr>
          <w:b/>
          <w:sz w:val="20"/>
        </w:rPr>
        <w:t>Washington, DC 20549</w:t>
      </w:r>
    </w:p>
    <w:p>
      <w:pPr>
        <w:pStyle w:val="TextBody"/>
        <w:spacing w:before="0" w:after="0"/>
        <w:ind w:left="0" w:right="0" w:hanging="0"/>
        <w:jc w:val="center"/>
        <w:rPr/>
      </w:pPr>
      <w:r>
        <w:rPr/>
        <w:t> </w:t>
      </w:r>
    </w:p>
    <w:p>
      <w:pPr>
        <w:pStyle w:val="TextBody"/>
        <w:spacing w:before="0" w:after="0"/>
        <w:ind w:left="0" w:right="0" w:hanging="0"/>
        <w:jc w:val="center"/>
        <w:rPr>
          <w:b/>
          <w:sz w:val="36"/>
        </w:rPr>
      </w:pPr>
      <w:r>
        <w:rPr>
          <w:b/>
          <w:sz w:val="36"/>
        </w:rPr>
        <w:t>FORM 12b-25</w:t>
      </w:r>
    </w:p>
    <w:p>
      <w:pPr>
        <w:pStyle w:val="TextBody"/>
        <w:spacing w:before="0" w:after="0"/>
        <w:ind w:left="0" w:right="0" w:hanging="0"/>
        <w:jc w:val="center"/>
        <w:rPr/>
      </w:pPr>
      <w:r>
        <w:rPr/>
        <w:t> </w:t>
      </w:r>
    </w:p>
    <w:p>
      <w:pPr>
        <w:pStyle w:val="TextBody"/>
        <w:spacing w:before="0" w:after="0"/>
        <w:ind w:left="0" w:right="0" w:hanging="0"/>
        <w:jc w:val="center"/>
        <w:rPr>
          <w:b/>
          <w:sz w:val="20"/>
        </w:rPr>
      </w:pPr>
      <w:r>
        <w:rPr>
          <w:b/>
          <w:sz w:val="20"/>
        </w:rPr>
        <w:t>NOTIFICATION OF LATE FILING</w:t>
      </w:r>
    </w:p>
    <w:p>
      <w:pPr>
        <w:pStyle w:val="TextBody"/>
        <w:spacing w:before="0" w:after="0"/>
        <w:ind w:left="0" w:right="0" w:hanging="0"/>
        <w:jc w:val="center"/>
        <w:rPr/>
      </w:pPr>
      <w:r>
        <w:rPr/>
        <w:t> </w:t>
      </w:r>
    </w:p>
    <w:p>
      <w:pPr>
        <w:pStyle w:val="TextBody"/>
        <w:shd w:fill="FFFFFF" w:val="clear"/>
        <w:spacing w:before="0" w:after="0"/>
        <w:ind w:left="0" w:right="0" w:hanging="0"/>
        <w:jc w:val="right"/>
        <w:rPr>
          <w:sz w:val="20"/>
        </w:rPr>
      </w:pPr>
      <w:r>
        <w:rPr>
          <w:sz w:val="20"/>
        </w:rPr>
        <w:t>SEC File Number: 001-41066</w:t>
      </w:r>
    </w:p>
    <w:p>
      <w:pPr>
        <w:pStyle w:val="TextBody"/>
        <w:shd w:fill="FFFFFF" w:val="clear"/>
        <w:spacing w:before="0" w:after="0"/>
        <w:ind w:left="0" w:right="0" w:hanging="0"/>
        <w:jc w:val="right"/>
        <w:rPr>
          <w:sz w:val="20"/>
        </w:rPr>
      </w:pPr>
      <w:r>
        <w:rPr>
          <w:sz w:val="20"/>
        </w:rPr>
        <w:t>CUSIP Number: N81409109</w:t>
      </w:r>
    </w:p>
    <w:p>
      <w:pPr>
        <w:pStyle w:val="TextBody"/>
        <w:shd w:fill="FFFFFF" w:val="clear"/>
        <w:spacing w:before="0" w:after="0"/>
        <w:ind w:left="0" w:right="0" w:hanging="0"/>
        <w:jc w:val="right"/>
        <w:rPr/>
      </w:pPr>
      <w:r>
        <w:rPr/>
        <w:t> </w:t>
      </w:r>
    </w:p>
    <w:tbl>
      <w:tblPr>
        <w:tblW w:w="5725" w:type="dxa"/>
        <w:jc w:val="left"/>
        <w:tblInd w:w="0" w:type="dxa"/>
        <w:tblCellMar>
          <w:top w:w="0" w:type="dxa"/>
          <w:left w:w="0" w:type="dxa"/>
          <w:bottom w:w="0" w:type="dxa"/>
          <w:right w:w="0" w:type="dxa"/>
        </w:tblCellMar>
      </w:tblPr>
      <w:tblGrid>
        <w:gridCol w:w="1100"/>
        <w:gridCol w:w="60"/>
        <w:gridCol w:w="4565"/>
      </w:tblGrid>
      <w:tr>
        <w:trPr/>
        <w:tc>
          <w:tcPr>
            <w:tcW w:w="1100" w:type="dxa"/>
            <w:tcBorders/>
            <w:shd w:fill="auto" w:val="clear"/>
            <w:vAlign w:val="center"/>
          </w:tcPr>
          <w:p>
            <w:pPr>
              <w:pStyle w:val="TableContents"/>
              <w:spacing w:before="0" w:after="283"/>
              <w:jc w:val="right"/>
              <w:rPr>
                <w:i/>
                <w:sz w:val="20"/>
              </w:rPr>
            </w:pPr>
            <w:r>
              <w:rPr>
                <w:i/>
                <w:sz w:val="20"/>
              </w:rPr>
              <w:t>(Check One):</w:t>
            </w:r>
          </w:p>
        </w:tc>
        <w:tc>
          <w:tcPr>
            <w:tcW w:w="60" w:type="dxa"/>
            <w:tcBorders/>
            <w:shd w:fill="auto" w:val="clear"/>
            <w:vAlign w:val="center"/>
          </w:tcPr>
          <w:p>
            <w:pPr>
              <w:pStyle w:val="TableContents"/>
              <w:spacing w:before="0" w:after="283"/>
              <w:rPr/>
            </w:pPr>
            <w:r>
              <w:rPr/>
              <w:t> </w:t>
            </w:r>
          </w:p>
        </w:tc>
        <w:tc>
          <w:tcPr>
            <w:tcW w:w="4565" w:type="dxa"/>
            <w:tcBorders/>
            <w:shd w:fill="auto" w:val="clear"/>
            <w:vAlign w:val="center"/>
          </w:tcPr>
          <w:p>
            <w:pPr>
              <w:pStyle w:val="TableContents"/>
              <w:spacing w:before="0" w:after="0"/>
              <w:ind w:left="0" w:right="0" w:hanging="0"/>
              <w:rPr/>
            </w:pPr>
            <w:r>
              <w:rPr/>
              <w:t xml:space="preserve">☐ </w:t>
            </w:r>
            <w:r>
              <w:rPr>
                <w:sz w:val="20"/>
              </w:rPr>
              <w:t>Form 10-K ☒ Form 20-F ☐ Form 11-K ☐ Form 10-Q</w:t>
            </w:r>
          </w:p>
          <w:p>
            <w:pPr>
              <w:pStyle w:val="TableContents"/>
              <w:spacing w:before="0" w:after="0"/>
              <w:ind w:left="0" w:right="0" w:hanging="0"/>
              <w:rPr/>
            </w:pPr>
            <w:r>
              <w:rPr/>
              <w:t xml:space="preserve">☐ </w:t>
            </w:r>
            <w:r>
              <w:rPr>
                <w:sz w:val="20"/>
              </w:rPr>
              <w:t>Form 10-D ☐ Form N-CEN ☐ Form N-CSR</w:t>
            </w:r>
          </w:p>
          <w:p>
            <w:pPr>
              <w:pStyle w:val="TableContents"/>
              <w:spacing w:before="0" w:after="0"/>
              <w:ind w:left="0" w:right="0" w:hanging="0"/>
              <w:rPr/>
            </w:pPr>
            <w:r>
              <w:rPr/>
              <w:t> </w:t>
            </w:r>
          </w:p>
        </w:tc>
      </w:tr>
      <w:tr>
        <w:trPr/>
        <w:tc>
          <w:tcPr>
            <w:tcW w:w="1100" w:type="dxa"/>
            <w:tcBorders/>
            <w:shd w:fill="auto" w:val="clear"/>
            <w:vAlign w:val="center"/>
          </w:tcPr>
          <w:p>
            <w:pPr>
              <w:pStyle w:val="TableContents"/>
              <w:spacing w:before="0" w:after="283"/>
              <w:rPr/>
            </w:pPr>
            <w:r>
              <w:rPr/>
              <w:t> </w:t>
            </w:r>
          </w:p>
        </w:tc>
        <w:tc>
          <w:tcPr>
            <w:tcW w:w="4625" w:type="dxa"/>
            <w:gridSpan w:val="2"/>
            <w:tcBorders/>
            <w:shd w:fill="auto" w:val="clear"/>
            <w:vAlign w:val="center"/>
          </w:tcPr>
          <w:p>
            <w:pPr>
              <w:pStyle w:val="TableContents"/>
              <w:spacing w:before="0" w:after="283"/>
              <w:rPr/>
            </w:pPr>
            <w:r>
              <w:rPr/>
              <w:t> </w:t>
            </w:r>
          </w:p>
        </w:tc>
      </w:tr>
      <w:tr>
        <w:trPr/>
        <w:tc>
          <w:tcPr>
            <w:tcW w:w="11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565" w:type="dxa"/>
            <w:tcBorders/>
            <w:shd w:fill="auto" w:val="clear"/>
            <w:vAlign w:val="center"/>
          </w:tcPr>
          <w:p>
            <w:pPr>
              <w:pStyle w:val="TableContents"/>
              <w:spacing w:before="0" w:after="283"/>
              <w:rPr>
                <w:sz w:val="20"/>
              </w:rPr>
            </w:pPr>
            <w:r>
              <w:rPr>
                <w:sz w:val="20"/>
              </w:rPr>
              <w:t xml:space="preserve">For Period Ended: </w:t>
            </w:r>
            <w:r>
              <w:rPr>
                <w:sz w:val="20"/>
                <w:u w:val="single"/>
              </w:rPr>
              <w:t>     December 31, 2022     </w:t>
            </w:r>
          </w:p>
        </w:tc>
      </w:tr>
      <w:tr>
        <w:trPr/>
        <w:tc>
          <w:tcPr>
            <w:tcW w:w="11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565" w:type="dxa"/>
            <w:tcBorders/>
            <w:shd w:fill="auto" w:val="clear"/>
            <w:vAlign w:val="center"/>
          </w:tcPr>
          <w:p>
            <w:pPr>
              <w:pStyle w:val="TableContents"/>
              <w:spacing w:before="0" w:after="283"/>
              <w:rPr/>
            </w:pPr>
            <w:r>
              <w:rPr/>
              <w:t xml:space="preserve">☐ </w:t>
            </w:r>
            <w:r>
              <w:rPr>
                <w:sz w:val="20"/>
              </w:rPr>
              <w:t>Transition Report on Form 10-K</w:t>
            </w:r>
          </w:p>
        </w:tc>
      </w:tr>
      <w:tr>
        <w:trPr/>
        <w:tc>
          <w:tcPr>
            <w:tcW w:w="11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565" w:type="dxa"/>
            <w:tcBorders/>
            <w:shd w:fill="auto" w:val="clear"/>
            <w:vAlign w:val="center"/>
          </w:tcPr>
          <w:p>
            <w:pPr>
              <w:pStyle w:val="TableContents"/>
              <w:spacing w:before="0" w:after="283"/>
              <w:rPr/>
            </w:pPr>
            <w:r>
              <w:rPr/>
              <w:t xml:space="preserve">☐ </w:t>
            </w:r>
            <w:r>
              <w:rPr>
                <w:sz w:val="20"/>
              </w:rPr>
              <w:t>Transition Report on Form 20-F</w:t>
            </w:r>
          </w:p>
        </w:tc>
      </w:tr>
      <w:tr>
        <w:trPr/>
        <w:tc>
          <w:tcPr>
            <w:tcW w:w="11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565" w:type="dxa"/>
            <w:tcBorders/>
            <w:shd w:fill="auto" w:val="clear"/>
            <w:vAlign w:val="center"/>
          </w:tcPr>
          <w:p>
            <w:pPr>
              <w:pStyle w:val="TableContents"/>
              <w:spacing w:before="0" w:after="283"/>
              <w:rPr/>
            </w:pPr>
            <w:r>
              <w:rPr/>
              <w:t xml:space="preserve">☐ </w:t>
            </w:r>
            <w:r>
              <w:rPr>
                <w:sz w:val="20"/>
              </w:rPr>
              <w:t>Transition Report on Form 11-K</w:t>
            </w:r>
          </w:p>
        </w:tc>
      </w:tr>
      <w:tr>
        <w:trPr/>
        <w:tc>
          <w:tcPr>
            <w:tcW w:w="11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565" w:type="dxa"/>
            <w:tcBorders/>
            <w:shd w:fill="auto" w:val="clear"/>
            <w:vAlign w:val="center"/>
          </w:tcPr>
          <w:p>
            <w:pPr>
              <w:pStyle w:val="TableContents"/>
              <w:spacing w:before="0" w:after="283"/>
              <w:rPr/>
            </w:pPr>
            <w:r>
              <w:rPr/>
              <w:t xml:space="preserve">☐ </w:t>
            </w:r>
            <w:r>
              <w:rPr>
                <w:sz w:val="20"/>
              </w:rPr>
              <w:t>Transition Report on Form 10-Q</w:t>
            </w:r>
          </w:p>
        </w:tc>
      </w:tr>
      <w:tr>
        <w:trPr/>
        <w:tc>
          <w:tcPr>
            <w:tcW w:w="11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565" w:type="dxa"/>
            <w:tcBorders/>
            <w:shd w:fill="auto" w:val="clear"/>
            <w:vAlign w:val="center"/>
          </w:tcPr>
          <w:p>
            <w:pPr>
              <w:pStyle w:val="TableContents"/>
              <w:spacing w:before="0" w:after="283"/>
              <w:rPr>
                <w:sz w:val="20"/>
              </w:rPr>
            </w:pPr>
            <w:r>
              <w:rPr>
                <w:sz w:val="20"/>
              </w:rPr>
              <w:t>For the Transition Period Ended:</w:t>
            </w:r>
          </w:p>
        </w:tc>
      </w:tr>
    </w:tbl>
    <w:p>
      <w:pPr>
        <w:pStyle w:val="TextBody"/>
        <w:spacing w:before="0" w:after="0"/>
        <w:ind w:left="0" w:right="0" w:hanging="0"/>
        <w:rPr/>
      </w:pPr>
      <w:r>
        <w:rPr/>
        <w:t> </w:t>
      </w:r>
    </w:p>
    <w:tbl>
      <w:tblPr>
        <w:tblW w:w="9785" w:type="dxa"/>
        <w:jc w:val="left"/>
        <w:tblInd w:w="0" w:type="dxa"/>
        <w:tblCellMar>
          <w:top w:w="28" w:type="dxa"/>
          <w:left w:w="28" w:type="dxa"/>
          <w:bottom w:w="0" w:type="dxa"/>
          <w:right w:w="28" w:type="dxa"/>
        </w:tblCellMar>
      </w:tblPr>
      <w:tblGrid>
        <w:gridCol w:w="9785"/>
      </w:tblGrid>
      <w:tr>
        <w:trPr/>
        <w:tc>
          <w:tcPr>
            <w:tcW w:w="9785" w:type="dxa"/>
            <w:tcBorders>
              <w:top w:val="single" w:sz="8" w:space="0" w:color="000000"/>
              <w:left w:val="single" w:sz="8" w:space="0" w:color="000000"/>
              <w:right w:val="single" w:sz="8" w:space="0" w:color="000000"/>
            </w:tcBorders>
            <w:shd w:fill="auto" w:val="clear"/>
            <w:vAlign w:val="center"/>
          </w:tcPr>
          <w:p>
            <w:pPr>
              <w:pStyle w:val="TableContents"/>
              <w:spacing w:before="0" w:after="283"/>
              <w:rPr/>
            </w:pPr>
            <w:r>
              <w:rPr/>
              <w:t> </w:t>
            </w:r>
          </w:p>
        </w:tc>
      </w:tr>
      <w:tr>
        <w:trPr/>
        <w:tc>
          <w:tcPr>
            <w:tcW w:w="9785" w:type="dxa"/>
            <w:tcBorders>
              <w:left w:val="single" w:sz="8" w:space="0" w:color="000000"/>
              <w:bottom w:val="single" w:sz="8" w:space="0" w:color="000000"/>
              <w:right w:val="single" w:sz="8" w:space="0" w:color="000000"/>
            </w:tcBorders>
            <w:shd w:fill="auto" w:val="clear"/>
            <w:tcMar>
              <w:top w:w="0" w:type="dxa"/>
              <w:bottom w:w="28" w:type="dxa"/>
            </w:tcMar>
            <w:vAlign w:val="center"/>
          </w:tcPr>
          <w:p>
            <w:pPr>
              <w:pStyle w:val="TableContents"/>
              <w:spacing w:before="0" w:after="283"/>
              <w:jc w:val="center"/>
              <w:rPr>
                <w:b/>
                <w:sz w:val="20"/>
              </w:rPr>
            </w:pPr>
            <w:r>
              <w:rPr>
                <w:b/>
                <w:sz w:val="20"/>
              </w:rPr>
              <w:t>Nothing in this form shall be construed to imply that the Commission has verified any information contained herein.</w:t>
            </w:r>
          </w:p>
        </w:tc>
      </w:tr>
    </w:tbl>
    <w:p>
      <w:pPr>
        <w:pStyle w:val="TextBody"/>
        <w:spacing w:before="0" w:after="0"/>
        <w:ind w:left="0" w:right="0" w:hanging="0"/>
        <w:rPr/>
      </w:pPr>
      <w:r>
        <w:rPr/>
        <w:t> </w:t>
      </w:r>
    </w:p>
    <w:p>
      <w:pPr>
        <w:pStyle w:val="TextBody"/>
        <w:spacing w:before="0" w:after="0"/>
        <w:ind w:left="0" w:right="0" w:hanging="0"/>
        <w:rPr>
          <w:sz w:val="20"/>
        </w:rPr>
      </w:pPr>
      <w:r>
        <w:rPr>
          <w:sz w:val="20"/>
        </w:rPr>
        <w:t xml:space="preserve">If the notification relates to a portion of the filing checked above, identify the Item(s) to which the notification relates: </w:t>
      </w:r>
      <w:r>
        <w:rPr>
          <w:sz w:val="20"/>
          <w:u w:val="single"/>
        </w:rPr>
        <w:t>     Not Applicable     </w:t>
      </w:r>
    </w:p>
    <w:p>
      <w:pPr>
        <w:pStyle w:val="TextBody"/>
        <w:spacing w:before="0" w:after="0"/>
        <w:ind w:left="0" w:right="0" w:hanging="0"/>
        <w:rPr/>
      </w:pPr>
      <w:r>
        <w:rPr/>
        <w:t> </w:t>
      </w:r>
    </w:p>
    <w:p>
      <w:pPr>
        <w:pStyle w:val="TextBody"/>
        <w:spacing w:before="0" w:after="0"/>
        <w:ind w:left="0" w:right="0" w:hanging="0"/>
        <w:rPr>
          <w:b/>
          <w:sz w:val="20"/>
        </w:rPr>
      </w:pPr>
      <w:r>
        <w:rPr>
          <w:b/>
          <w:sz w:val="20"/>
        </w:rPr>
        <w:t xml:space="preserve">PART I – REGISTRANT INFORMATION </w:t>
      </w:r>
    </w:p>
    <w:p>
      <w:pPr>
        <w:pStyle w:val="TextBody"/>
        <w:spacing w:before="0" w:after="0"/>
        <w:ind w:left="0" w:right="0" w:hanging="0"/>
        <w:jc w:val="center"/>
        <w:rPr>
          <w:b/>
          <w:sz w:val="20"/>
        </w:rPr>
      </w:pPr>
      <w:r>
        <w:rPr>
          <w:b/>
          <w:sz w:val="20"/>
        </w:rPr>
        <w:t>SONO GROUP N.V.</w:t>
      </w:r>
    </w:p>
    <w:p>
      <w:pPr>
        <w:pStyle w:val="TextBody"/>
        <w:spacing w:before="0" w:after="0"/>
        <w:ind w:left="0" w:right="0" w:hanging="0"/>
        <w:jc w:val="center"/>
        <w:rPr>
          <w:sz w:val="20"/>
        </w:rPr>
      </w:pPr>
      <w:r>
        <w:rPr>
          <w:sz w:val="20"/>
        </w:rPr>
        <w:t>Full Name of Registrant</w:t>
      </w:r>
    </w:p>
    <w:p>
      <w:pPr>
        <w:pStyle w:val="TextBody"/>
        <w:spacing w:before="0" w:after="0"/>
        <w:ind w:left="0" w:right="0" w:hanging="0"/>
        <w:jc w:val="center"/>
        <w:rPr/>
      </w:pPr>
      <w:r>
        <w:rPr/>
        <w:t> </w:t>
      </w:r>
    </w:p>
    <w:p>
      <w:pPr>
        <w:pStyle w:val="TextBody"/>
        <w:spacing w:before="0" w:after="0"/>
        <w:ind w:left="0" w:right="0" w:hanging="0"/>
        <w:jc w:val="center"/>
        <w:rPr>
          <w:b/>
          <w:sz w:val="20"/>
        </w:rPr>
      </w:pPr>
      <w:r>
        <w:rPr>
          <w:b/>
          <w:sz w:val="20"/>
        </w:rPr>
        <w:t>N/A</w:t>
      </w:r>
    </w:p>
    <w:p>
      <w:pPr>
        <w:pStyle w:val="TextBody"/>
        <w:spacing w:before="0" w:after="0"/>
        <w:ind w:left="0" w:right="0" w:hanging="0"/>
        <w:jc w:val="center"/>
        <w:rPr>
          <w:sz w:val="20"/>
        </w:rPr>
      </w:pPr>
      <w:r>
        <w:rPr>
          <w:sz w:val="20"/>
        </w:rPr>
        <w:t>Former Name if Applicable</w:t>
      </w:r>
    </w:p>
    <w:p>
      <w:pPr>
        <w:pStyle w:val="TextBody"/>
        <w:shd w:fill="FFFFFF" w:val="clear"/>
        <w:spacing w:before="0" w:after="0"/>
        <w:ind w:left="0" w:right="0" w:hanging="0"/>
        <w:jc w:val="center"/>
        <w:rPr/>
      </w:pPr>
      <w:r>
        <w:rPr/>
        <w:t> </w:t>
      </w:r>
    </w:p>
    <w:p>
      <w:pPr>
        <w:pStyle w:val="TextBody"/>
        <w:shd w:fill="FFFFFF" w:val="clear"/>
        <w:spacing w:before="0" w:after="0"/>
        <w:ind w:left="0" w:right="0" w:hanging="0"/>
        <w:jc w:val="center"/>
        <w:rPr>
          <w:b/>
          <w:sz w:val="20"/>
        </w:rPr>
      </w:pPr>
      <w:r>
        <w:rPr>
          <w:b/>
          <w:sz w:val="20"/>
        </w:rPr>
        <w:t>Waldmeisterstraße 76</w:t>
      </w:r>
    </w:p>
    <w:p>
      <w:pPr>
        <w:pStyle w:val="TextBody"/>
        <w:spacing w:before="0" w:after="0"/>
        <w:ind w:left="0" w:right="0" w:hanging="0"/>
        <w:jc w:val="center"/>
        <w:rPr>
          <w:sz w:val="20"/>
        </w:rPr>
      </w:pPr>
      <w:r>
        <w:rPr>
          <w:sz w:val="20"/>
        </w:rPr>
        <w:t>Address of Principal Executive Office (Street and Number)</w:t>
      </w:r>
    </w:p>
    <w:p>
      <w:pPr>
        <w:pStyle w:val="TextBody"/>
        <w:shd w:fill="FFFFFF" w:val="clear"/>
        <w:spacing w:before="0" w:after="0"/>
        <w:ind w:left="0" w:right="0" w:hanging="0"/>
        <w:jc w:val="center"/>
        <w:rPr/>
      </w:pPr>
      <w:r>
        <w:rPr/>
        <w:t> </w:t>
      </w:r>
    </w:p>
    <w:p>
      <w:pPr>
        <w:pStyle w:val="TextBody"/>
        <w:spacing w:before="0" w:after="0"/>
        <w:ind w:left="0" w:right="0" w:hanging="0"/>
        <w:jc w:val="center"/>
        <w:rPr>
          <w:sz w:val="20"/>
        </w:rPr>
      </w:pPr>
      <w:r>
        <w:rPr>
          <w:b/>
          <w:sz w:val="20"/>
          <w:highlight w:val="white"/>
        </w:rPr>
        <w:t>80935 Munich, Germany</w:t>
      </w:r>
      <w:r>
        <w:rPr>
          <w:b/>
          <w:sz w:val="20"/>
        </w:rPr>
        <w:br/>
      </w:r>
      <w:r>
        <w:rPr>
          <w:sz w:val="20"/>
        </w:rPr>
        <w:t>City, State and Zip Code</w:t>
      </w:r>
    </w:p>
    <w:p>
      <w:pPr>
        <w:pStyle w:val="TextBody"/>
        <w:spacing w:before="0" w:after="0"/>
        <w:ind w:left="0" w:right="0" w:hanging="0"/>
        <w:rPr/>
      </w:pPr>
      <w:r>
        <w:rPr/>
        <w:t> </w:t>
      </w:r>
    </w:p>
    <w:p>
      <w:pPr>
        <w:pStyle w:val="TextBody"/>
        <w:spacing w:before="0" w:after="0"/>
        <w:ind w:left="0" w:right="0" w:hanging="0"/>
        <w:rPr>
          <w:b/>
          <w:sz w:val="20"/>
        </w:rPr>
      </w:pPr>
      <w:r>
        <w:rPr>
          <w:b/>
          <w:sz w:val="20"/>
        </w:rPr>
        <w:t>PART II – RULES 12b-25(b) AND (c)</w:t>
      </w:r>
    </w:p>
    <w:p>
      <w:pPr>
        <w:pStyle w:val="TextBody"/>
        <w:spacing w:before="0" w:after="0"/>
        <w:ind w:left="0" w:right="0" w:hanging="0"/>
        <w:jc w:val="both"/>
        <w:rPr/>
      </w:pPr>
      <w:r>
        <w:rPr/>
        <w:t> </w:t>
      </w:r>
    </w:p>
    <w:p>
      <w:pPr>
        <w:pStyle w:val="TextBody"/>
        <w:spacing w:before="0" w:after="0"/>
        <w:ind w:left="0" w:right="0" w:hanging="0"/>
        <w:jc w:val="both"/>
        <w:rPr>
          <w:sz w:val="20"/>
        </w:rPr>
      </w:pPr>
      <w:r>
        <w:rPr>
          <w:sz w:val="20"/>
        </w:rPr>
        <w:t>If the subject report could not be filed without unreasonable effort or expense and the registrant seeks relief pursuant to Rule 12b-25(b), the following should be completed. (Check box if appropriate)</w:t>
      </w:r>
    </w:p>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94"/>
        <w:gridCol w:w="75"/>
        <w:gridCol w:w="76"/>
        <w:gridCol w:w="68"/>
        <w:gridCol w:w="65"/>
        <w:gridCol w:w="65"/>
        <w:gridCol w:w="3002"/>
        <w:gridCol w:w="3002"/>
        <w:gridCol w:w="3758"/>
      </w:tblGrid>
      <w:tr>
        <w:trPr/>
        <w:tc>
          <w:tcPr>
            <w:tcW w:w="94"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3002" w:type="dxa"/>
            <w:tcBorders/>
            <w:shd w:fill="auto" w:val="clear"/>
            <w:vAlign w:val="center"/>
          </w:tcPr>
          <w:p>
            <w:pPr>
              <w:pStyle w:val="TableContents"/>
              <w:spacing w:before="0" w:after="283"/>
              <w:rPr/>
            </w:pPr>
            <w:r>
              <w:rPr/>
              <w:t> </w:t>
            </w:r>
          </w:p>
        </w:tc>
        <w:tc>
          <w:tcPr>
            <w:tcW w:w="3002" w:type="dxa"/>
            <w:tcBorders/>
            <w:shd w:fill="auto" w:val="clear"/>
            <w:vAlign w:val="center"/>
          </w:tcPr>
          <w:p>
            <w:pPr>
              <w:pStyle w:val="TableContents"/>
              <w:spacing w:before="0" w:after="283"/>
              <w:rPr/>
            </w:pPr>
            <w:r>
              <w:rPr/>
              <w:t> </w:t>
            </w:r>
          </w:p>
        </w:tc>
        <w:tc>
          <w:tcPr>
            <w:tcW w:w="3758" w:type="dxa"/>
            <w:tcBorders/>
            <w:shd w:fill="auto" w:val="clear"/>
            <w:vAlign w:val="center"/>
          </w:tcPr>
          <w:p>
            <w:pPr>
              <w:pStyle w:val="TableContents"/>
              <w:spacing w:before="0" w:after="283"/>
              <w:rPr/>
            </w:pPr>
            <w:r>
              <w:rPr/>
              <w:t> </w:t>
            </w:r>
          </w:p>
        </w:tc>
      </w:tr>
      <w:tr>
        <w:trPr/>
        <w:tc>
          <w:tcPr>
            <w:tcW w:w="245" w:type="dxa"/>
            <w:gridSpan w:val="3"/>
            <w:vMerge w:val="restart"/>
            <w:tcBorders/>
            <w:shd w:fill="auto" w:val="clear"/>
            <w:vAlign w:val="center"/>
          </w:tcPr>
          <w:p>
            <w:pPr>
              <w:pStyle w:val="TableContents"/>
              <w:spacing w:before="0" w:after="0"/>
              <w:ind w:left="0" w:right="0" w:hanging="0"/>
              <w:jc w:val="center"/>
              <w:rPr/>
            </w:pPr>
            <w:r>
              <w:rPr/>
              <w:t>☐</w:t>
            </w:r>
          </w:p>
        </w:tc>
        <w:tc>
          <w:tcPr>
            <w:tcW w:w="198" w:type="dxa"/>
            <w:gridSpan w:val="3"/>
            <w:tcBorders>
              <w:left w:val="single" w:sz="8" w:space="0" w:color="000000"/>
            </w:tcBorders>
            <w:shd w:fill="auto" w:val="clear"/>
            <w:tcMar>
              <w:left w:w="28" w:type="dxa"/>
            </w:tcMar>
            <w:vAlign w:val="center"/>
          </w:tcPr>
          <w:p>
            <w:pPr>
              <w:pStyle w:val="TableContents"/>
              <w:spacing w:before="0" w:after="0"/>
              <w:ind w:left="0" w:right="0" w:hanging="0"/>
              <w:jc w:val="center"/>
              <w:rPr>
                <w:sz w:val="20"/>
              </w:rPr>
            </w:pPr>
            <w:r>
              <w:rPr>
                <w:sz w:val="20"/>
              </w:rPr>
              <w:t>(a)</w:t>
            </w:r>
          </w:p>
          <w:p>
            <w:pPr>
              <w:pStyle w:val="TableContents"/>
              <w:spacing w:before="0" w:after="0"/>
              <w:ind w:left="0" w:right="0" w:hanging="0"/>
              <w:rPr/>
            </w:pPr>
            <w:r>
              <w:rPr/>
              <w:t> </w:t>
            </w:r>
          </w:p>
        </w:tc>
        <w:tc>
          <w:tcPr>
            <w:tcW w:w="9762" w:type="dxa"/>
            <w:gridSpan w:val="3"/>
            <w:tcBorders/>
            <w:shd w:fill="auto" w:val="clear"/>
            <w:vAlign w:val="center"/>
          </w:tcPr>
          <w:p>
            <w:pPr>
              <w:pStyle w:val="TableContents"/>
              <w:pBdr/>
              <w:spacing w:before="0" w:after="0"/>
              <w:ind w:left="0" w:right="0" w:hanging="0"/>
              <w:rPr>
                <w:sz w:val="20"/>
              </w:rPr>
            </w:pPr>
            <w:r>
              <w:rPr>
                <w:sz w:val="20"/>
              </w:rPr>
              <w:t>The reason described in reasonable detail in Part III of this form could not be eliminated without unreasonable effort or expense;</w:t>
            </w:r>
          </w:p>
          <w:p>
            <w:pPr>
              <w:pStyle w:val="TableContents"/>
              <w:pBdr/>
              <w:spacing w:before="0" w:after="0"/>
              <w:ind w:left="0" w:right="0" w:hanging="0"/>
              <w:rPr/>
            </w:pPr>
            <w:r>
              <w:rPr/>
              <w:t> </w:t>
            </w:r>
          </w:p>
        </w:tc>
      </w:tr>
      <w:tr>
        <w:trPr/>
        <w:tc>
          <w:tcPr>
            <w:tcW w:w="245" w:type="dxa"/>
            <w:gridSpan w:val="3"/>
            <w:vMerge w:val="continue"/>
            <w:tcBorders/>
            <w:shd w:fill="auto" w:val="clear"/>
            <w:vAlign w:val="center"/>
          </w:tcPr>
          <w:p>
            <w:pPr>
              <w:pStyle w:val="Normal"/>
              <w:rPr/>
            </w:pPr>
            <w:r>
              <w:rPr/>
            </w:r>
          </w:p>
        </w:tc>
        <w:tc>
          <w:tcPr>
            <w:tcW w:w="198" w:type="dxa"/>
            <w:gridSpan w:val="3"/>
            <w:tcBorders>
              <w:left w:val="single" w:sz="8" w:space="0" w:color="000000"/>
            </w:tcBorders>
            <w:shd w:fill="auto" w:val="clear"/>
            <w:tcMar>
              <w:left w:w="28" w:type="dxa"/>
            </w:tcMar>
            <w:vAlign w:val="center"/>
          </w:tcPr>
          <w:p>
            <w:pPr>
              <w:pStyle w:val="TableContents"/>
              <w:spacing w:before="0" w:after="283"/>
              <w:jc w:val="center"/>
              <w:rPr>
                <w:sz w:val="20"/>
              </w:rPr>
            </w:pPr>
            <w:r>
              <w:rPr>
                <w:sz w:val="20"/>
              </w:rPr>
              <w:t>(b)</w:t>
            </w:r>
          </w:p>
        </w:tc>
        <w:tc>
          <w:tcPr>
            <w:tcW w:w="9762" w:type="dxa"/>
            <w:gridSpan w:val="3"/>
            <w:tcBorders/>
            <w:shd w:fill="auto" w:val="clear"/>
            <w:vAlign w:val="center"/>
          </w:tcPr>
          <w:p>
            <w:pPr>
              <w:pStyle w:val="TableContents"/>
              <w:pBdr/>
              <w:spacing w:before="0" w:after="0"/>
              <w:ind w:left="0" w:right="0" w:hanging="0"/>
              <w:jc w:val="both"/>
              <w:rPr>
                <w:sz w:val="20"/>
              </w:rPr>
            </w:pPr>
            <w:r>
              <w:rPr>
                <w:sz w:val="20"/>
              </w:rPr>
              <w:t>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pStyle w:val="TableContents"/>
              <w:pBdr/>
              <w:spacing w:before="0" w:after="0"/>
              <w:ind w:left="0" w:right="0" w:hanging="0"/>
              <w:jc w:val="both"/>
              <w:rPr/>
            </w:pPr>
            <w:r>
              <w:rPr/>
              <w:t> </w:t>
            </w:r>
          </w:p>
        </w:tc>
      </w:tr>
      <w:tr>
        <w:trPr/>
        <w:tc>
          <w:tcPr>
            <w:tcW w:w="245" w:type="dxa"/>
            <w:gridSpan w:val="3"/>
            <w:vMerge w:val="continue"/>
            <w:tcBorders/>
            <w:shd w:fill="auto" w:val="clear"/>
            <w:vAlign w:val="center"/>
          </w:tcPr>
          <w:p>
            <w:pPr>
              <w:pStyle w:val="Normal"/>
              <w:rPr/>
            </w:pPr>
            <w:r>
              <w:rPr/>
            </w:r>
          </w:p>
        </w:tc>
        <w:tc>
          <w:tcPr>
            <w:tcW w:w="198" w:type="dxa"/>
            <w:gridSpan w:val="3"/>
            <w:tcBorders>
              <w:left w:val="single" w:sz="8" w:space="0" w:color="000000"/>
            </w:tcBorders>
            <w:shd w:fill="auto" w:val="clear"/>
            <w:tcMar>
              <w:left w:w="28" w:type="dxa"/>
            </w:tcMar>
            <w:vAlign w:val="center"/>
          </w:tcPr>
          <w:p>
            <w:pPr>
              <w:pStyle w:val="TableContents"/>
              <w:spacing w:before="0" w:after="283"/>
              <w:jc w:val="center"/>
              <w:rPr>
                <w:sz w:val="20"/>
              </w:rPr>
            </w:pPr>
            <w:r>
              <w:rPr>
                <w:sz w:val="20"/>
              </w:rPr>
              <w:t>(c)</w:t>
            </w:r>
          </w:p>
        </w:tc>
        <w:tc>
          <w:tcPr>
            <w:tcW w:w="9762" w:type="dxa"/>
            <w:gridSpan w:val="3"/>
            <w:tcBorders/>
            <w:shd w:fill="auto" w:val="clear"/>
            <w:vAlign w:val="center"/>
          </w:tcPr>
          <w:p>
            <w:pPr>
              <w:pStyle w:val="TableContents"/>
              <w:pBdr/>
              <w:spacing w:before="0" w:after="0"/>
              <w:ind w:left="0" w:right="0" w:hanging="0"/>
              <w:jc w:val="both"/>
              <w:rPr>
                <w:sz w:val="20"/>
              </w:rPr>
            </w:pPr>
            <w:r>
              <w:rPr>
                <w:sz w:val="20"/>
              </w:rPr>
              <w:t>The accountant’s statement or other exhibit required by Rule 12b-25(c) has been attached if applicable.</w:t>
            </w:r>
          </w:p>
        </w:tc>
      </w:tr>
    </w:tbl>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b/>
          <w:sz w:val="20"/>
        </w:rPr>
      </w:pPr>
      <w:r>
        <w:rPr>
          <w:b/>
          <w:sz w:val="20"/>
        </w:rPr>
        <w:t>PART III – NARRATIVE</w:t>
      </w:r>
    </w:p>
    <w:p>
      <w:pPr>
        <w:pStyle w:val="TextBody"/>
        <w:spacing w:before="0" w:after="0"/>
        <w:ind w:left="0" w:right="0" w:hanging="0"/>
        <w:rPr/>
      </w:pPr>
      <w:r>
        <w:rPr/>
        <w:t> </w:t>
      </w:r>
    </w:p>
    <w:p>
      <w:pPr>
        <w:pStyle w:val="TextBody"/>
        <w:spacing w:before="0" w:after="0"/>
        <w:ind w:left="0" w:right="0" w:hanging="0"/>
        <w:jc w:val="both"/>
        <w:rPr>
          <w:sz w:val="20"/>
        </w:rPr>
      </w:pPr>
      <w:r>
        <w:rPr>
          <w:sz w:val="20"/>
        </w:rPr>
        <w:t>State below in reasonable detail the reasons why Forms 10-K, 20-F, 11-K, 10-Q, 10-D, N-CEN, N-CSR, or the transition report or portion thereof, could not be filed within the prescribed time period.</w:t>
      </w:r>
    </w:p>
    <w:p>
      <w:pPr>
        <w:pStyle w:val="TextBody"/>
        <w:spacing w:before="0" w:after="0"/>
        <w:ind w:left="0" w:right="0" w:hanging="0"/>
        <w:jc w:val="both"/>
        <w:rPr/>
      </w:pPr>
      <w:r>
        <w:rPr/>
        <w:t> </w:t>
      </w:r>
    </w:p>
    <w:p>
      <w:pPr>
        <w:pStyle w:val="TextBody"/>
        <w:spacing w:before="0" w:after="0"/>
        <w:ind w:left="0" w:right="0" w:hanging="0"/>
        <w:jc w:val="both"/>
        <w:rPr>
          <w:sz w:val="20"/>
        </w:rPr>
      </w:pPr>
      <w:r>
        <w:rPr>
          <w:sz w:val="20"/>
        </w:rPr>
        <w:t>Sono Group N.V. (the “Company”) was unable, without unreasonable effort or expense, to file its Annual Report on Form 20-F for the year ended December 31, 2022 (the “Annual Report”) by the prescribed due date for the reasons described below.</w:t>
      </w:r>
    </w:p>
    <w:p>
      <w:pPr>
        <w:pStyle w:val="TextBody"/>
        <w:spacing w:before="0" w:after="0"/>
        <w:ind w:left="0" w:right="0" w:hanging="0"/>
        <w:jc w:val="both"/>
        <w:rPr/>
      </w:pPr>
      <w:r>
        <w:rPr/>
        <w:t> </w:t>
      </w:r>
    </w:p>
    <w:p>
      <w:pPr>
        <w:pStyle w:val="TextBody"/>
        <w:spacing w:before="0" w:after="0"/>
        <w:ind w:left="0" w:right="0" w:hanging="0"/>
        <w:jc w:val="both"/>
        <w:rPr>
          <w:sz w:val="20"/>
        </w:rPr>
      </w:pPr>
      <w:r>
        <w:rPr>
          <w:sz w:val="20"/>
        </w:rPr>
        <w:t>The Company requires additional time to prepare and review its financial statements for the year ended December 31, 2022, and have such financial statements audited. Factors which have affected the timing of the preparation and review of the financial statements include (i) the Company’s change in business model and related matters as described in the Company’s Form 6-K submitted to the SEC on March 24, 2023, (ii) additional ongoing work required in connection with the assessment of the Company’s ability to continue as a going concern, including the ongoing analysis of the Company’s strategic options with the assistance of external advisors, whereby the Company’s management may, as it has in the past, conclude that there is substantial doubt about the Company’s ability to continue as a going concern, (iii) the continued existence as of December 31, 2022 of previously disclosed unremediated material weaknesses in the Company’s internal control over financial reporting, (iv) ongoing work in connection with impairments related to the Company’s change in business model, and (v) recent changes to the Company’s supervisory board and the resulting lack of an audit committee as disclosed in the Company’s Form 6-K submitted to the SEC on April 21, 2023, which may delay or prevent issuance of the Company’s financial statements.</w:t>
      </w:r>
    </w:p>
    <w:p>
      <w:pPr>
        <w:pStyle w:val="TextBody"/>
        <w:spacing w:before="0" w:after="0"/>
        <w:ind w:left="0" w:right="0" w:hanging="0"/>
        <w:jc w:val="both"/>
        <w:rPr/>
      </w:pPr>
      <w:r>
        <w:rPr/>
        <w:t> </w:t>
      </w:r>
    </w:p>
    <w:p>
      <w:pPr>
        <w:pStyle w:val="TextBody"/>
        <w:spacing w:before="0" w:after="0"/>
        <w:ind w:left="0" w:right="0" w:hanging="0"/>
        <w:jc w:val="both"/>
        <w:rPr>
          <w:sz w:val="20"/>
        </w:rPr>
      </w:pPr>
      <w:r>
        <w:rPr>
          <w:sz w:val="20"/>
        </w:rPr>
        <w:t>As a result of the foregoing, the Company is unable, without unreasonable effort or expense, to file its Annual Report by the prescribed due date of May 1, 2023. The Company is working diligently to complete the Form 20-F as soon as possible.</w:t>
      </w:r>
    </w:p>
    <w:p>
      <w:pPr>
        <w:pStyle w:val="TextBody"/>
        <w:spacing w:before="0" w:after="0"/>
        <w:ind w:left="0" w:right="0" w:hanging="0"/>
        <w:jc w:val="both"/>
        <w:rPr/>
      </w:pPr>
      <w:r>
        <w:rPr/>
        <w:t> </w:t>
      </w:r>
    </w:p>
    <w:p>
      <w:pPr>
        <w:pStyle w:val="TextBody"/>
        <w:spacing w:before="0" w:after="0"/>
        <w:ind w:left="0" w:right="0" w:hanging="0"/>
        <w:jc w:val="both"/>
        <w:rPr/>
      </w:pPr>
      <w:r>
        <w:rPr/>
        <w:t> </w:t>
      </w:r>
    </w:p>
    <w:tbl>
      <w:tblPr>
        <w:tblW w:w="440" w:type="dxa"/>
        <w:jc w:val="left"/>
        <w:tblInd w:w="0" w:type="dxa"/>
        <w:tblCellMar>
          <w:top w:w="0" w:type="dxa"/>
          <w:left w:w="0" w:type="dxa"/>
          <w:bottom w:w="0" w:type="dxa"/>
          <w:right w:w="0" w:type="dxa"/>
        </w:tblCellMar>
      </w:tblPr>
      <w:tblGrid>
        <w:gridCol w:w="75"/>
        <w:gridCol w:w="290"/>
        <w:gridCol w:w="75"/>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center"/>
              <w:rPr/>
            </w:pPr>
            <w:r>
              <w:rPr/>
              <w:t>-2-</w:t>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jc w:val="both"/>
        <w:rPr>
          <w:b/>
          <w:sz w:val="20"/>
        </w:rPr>
      </w:pPr>
      <w:r>
        <w:rPr>
          <w:b/>
          <w:sz w:val="20"/>
        </w:rPr>
        <w:t>PART IV – OTHER INFORMATION</w:t>
      </w:r>
    </w:p>
    <w:p>
      <w:pPr>
        <w:pStyle w:val="TextBody"/>
        <w:spacing w:before="0" w:after="0"/>
        <w:ind w:left="0" w:right="0" w:hanging="0"/>
        <w:jc w:val="both"/>
        <w:rPr/>
      </w:pPr>
      <w:r>
        <w:rPr/>
        <w:t> </w:t>
      </w:r>
    </w:p>
    <w:tbl>
      <w:tblPr>
        <w:tblW w:w="10205" w:type="dxa"/>
        <w:jc w:val="left"/>
        <w:tblInd w:w="0" w:type="dxa"/>
        <w:tblCellMar>
          <w:top w:w="28" w:type="dxa"/>
          <w:left w:w="28" w:type="dxa"/>
          <w:bottom w:w="28" w:type="dxa"/>
          <w:right w:w="28" w:type="dxa"/>
        </w:tblCellMar>
      </w:tblPr>
      <w:tblGrid>
        <w:gridCol w:w="131"/>
        <w:gridCol w:w="116"/>
        <w:gridCol w:w="116"/>
        <w:gridCol w:w="843"/>
        <w:gridCol w:w="824"/>
        <w:gridCol w:w="576"/>
        <w:gridCol w:w="531"/>
        <w:gridCol w:w="531"/>
        <w:gridCol w:w="531"/>
        <w:gridCol w:w="672"/>
        <w:gridCol w:w="531"/>
        <w:gridCol w:w="531"/>
        <w:gridCol w:w="531"/>
        <w:gridCol w:w="531"/>
        <w:gridCol w:w="531"/>
        <w:gridCol w:w="939"/>
        <w:gridCol w:w="939"/>
        <w:gridCol w:w="801"/>
      </w:tblGrid>
      <w:tr>
        <w:trPr/>
        <w:tc>
          <w:tcPr>
            <w:tcW w:w="131"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283"/>
              <w:rPr/>
            </w:pPr>
            <w:r>
              <w:rPr/>
              <w:t> </w:t>
            </w:r>
          </w:p>
        </w:tc>
        <w:tc>
          <w:tcPr>
            <w:tcW w:w="843" w:type="dxa"/>
            <w:tcBorders/>
            <w:shd w:fill="auto" w:val="clear"/>
            <w:vAlign w:val="center"/>
          </w:tcPr>
          <w:p>
            <w:pPr>
              <w:pStyle w:val="TableContents"/>
              <w:spacing w:before="0" w:after="283"/>
              <w:rPr/>
            </w:pPr>
            <w:r>
              <w:rPr/>
              <w:t> </w:t>
            </w:r>
          </w:p>
        </w:tc>
        <w:tc>
          <w:tcPr>
            <w:tcW w:w="824" w:type="dxa"/>
            <w:tcBorders/>
            <w:shd w:fill="auto" w:val="clear"/>
            <w:vAlign w:val="center"/>
          </w:tcPr>
          <w:p>
            <w:pPr>
              <w:pStyle w:val="TableContents"/>
              <w:spacing w:before="0" w:after="283"/>
              <w:rPr/>
            </w:pPr>
            <w:r>
              <w:rPr/>
              <w:t> </w:t>
            </w:r>
          </w:p>
        </w:tc>
        <w:tc>
          <w:tcPr>
            <w:tcW w:w="576" w:type="dxa"/>
            <w:tcBorders/>
            <w:shd w:fill="auto" w:val="clear"/>
            <w:vAlign w:val="center"/>
          </w:tcPr>
          <w:p>
            <w:pPr>
              <w:pStyle w:val="TableContents"/>
              <w:spacing w:before="0" w:after="283"/>
              <w:rPr/>
            </w:pPr>
            <w:r>
              <w:rPr/>
              <w:t> </w:t>
            </w:r>
          </w:p>
        </w:tc>
        <w:tc>
          <w:tcPr>
            <w:tcW w:w="531" w:type="dxa"/>
            <w:tcBorders/>
            <w:shd w:fill="auto" w:val="clear"/>
            <w:vAlign w:val="center"/>
          </w:tcPr>
          <w:p>
            <w:pPr>
              <w:pStyle w:val="TableContents"/>
              <w:spacing w:before="0" w:after="283"/>
              <w:rPr/>
            </w:pPr>
            <w:r>
              <w:rPr/>
              <w:t> </w:t>
            </w:r>
          </w:p>
        </w:tc>
        <w:tc>
          <w:tcPr>
            <w:tcW w:w="531" w:type="dxa"/>
            <w:tcBorders/>
            <w:shd w:fill="auto" w:val="clear"/>
            <w:vAlign w:val="center"/>
          </w:tcPr>
          <w:p>
            <w:pPr>
              <w:pStyle w:val="TableContents"/>
              <w:spacing w:before="0" w:after="283"/>
              <w:rPr/>
            </w:pPr>
            <w:r>
              <w:rPr/>
              <w:t> </w:t>
            </w:r>
          </w:p>
        </w:tc>
        <w:tc>
          <w:tcPr>
            <w:tcW w:w="531" w:type="dxa"/>
            <w:tcBorders/>
            <w:shd w:fill="auto" w:val="clear"/>
            <w:vAlign w:val="center"/>
          </w:tcPr>
          <w:p>
            <w:pPr>
              <w:pStyle w:val="TableContents"/>
              <w:spacing w:before="0" w:after="283"/>
              <w:rPr/>
            </w:pPr>
            <w:r>
              <w:rPr/>
              <w:t> </w:t>
            </w:r>
          </w:p>
        </w:tc>
        <w:tc>
          <w:tcPr>
            <w:tcW w:w="672" w:type="dxa"/>
            <w:tcBorders/>
            <w:shd w:fill="auto" w:val="clear"/>
            <w:vAlign w:val="center"/>
          </w:tcPr>
          <w:p>
            <w:pPr>
              <w:pStyle w:val="TableContents"/>
              <w:spacing w:before="0" w:after="283"/>
              <w:rPr/>
            </w:pPr>
            <w:r>
              <w:rPr/>
              <w:t> </w:t>
            </w:r>
          </w:p>
        </w:tc>
        <w:tc>
          <w:tcPr>
            <w:tcW w:w="531" w:type="dxa"/>
            <w:tcBorders/>
            <w:shd w:fill="auto" w:val="clear"/>
            <w:vAlign w:val="center"/>
          </w:tcPr>
          <w:p>
            <w:pPr>
              <w:pStyle w:val="TableContents"/>
              <w:spacing w:before="0" w:after="283"/>
              <w:rPr/>
            </w:pPr>
            <w:r>
              <w:rPr/>
              <w:t> </w:t>
            </w:r>
          </w:p>
        </w:tc>
        <w:tc>
          <w:tcPr>
            <w:tcW w:w="531" w:type="dxa"/>
            <w:tcBorders/>
            <w:shd w:fill="auto" w:val="clear"/>
            <w:vAlign w:val="center"/>
          </w:tcPr>
          <w:p>
            <w:pPr>
              <w:pStyle w:val="TableContents"/>
              <w:spacing w:before="0" w:after="283"/>
              <w:rPr/>
            </w:pPr>
            <w:r>
              <w:rPr/>
              <w:t> </w:t>
            </w:r>
          </w:p>
        </w:tc>
        <w:tc>
          <w:tcPr>
            <w:tcW w:w="531" w:type="dxa"/>
            <w:tcBorders/>
            <w:shd w:fill="auto" w:val="clear"/>
            <w:vAlign w:val="center"/>
          </w:tcPr>
          <w:p>
            <w:pPr>
              <w:pStyle w:val="TableContents"/>
              <w:spacing w:before="0" w:after="283"/>
              <w:rPr/>
            </w:pPr>
            <w:r>
              <w:rPr/>
              <w:t> </w:t>
            </w:r>
          </w:p>
        </w:tc>
        <w:tc>
          <w:tcPr>
            <w:tcW w:w="531" w:type="dxa"/>
            <w:tcBorders/>
            <w:shd w:fill="auto" w:val="clear"/>
            <w:vAlign w:val="center"/>
          </w:tcPr>
          <w:p>
            <w:pPr>
              <w:pStyle w:val="TableContents"/>
              <w:spacing w:before="0" w:after="283"/>
              <w:rPr/>
            </w:pPr>
            <w:r>
              <w:rPr/>
              <w:t> </w:t>
            </w:r>
          </w:p>
        </w:tc>
        <w:tc>
          <w:tcPr>
            <w:tcW w:w="531" w:type="dxa"/>
            <w:tcBorders/>
            <w:shd w:fill="auto" w:val="clear"/>
            <w:vAlign w:val="center"/>
          </w:tcPr>
          <w:p>
            <w:pPr>
              <w:pStyle w:val="TableContents"/>
              <w:spacing w:before="0" w:after="283"/>
              <w:rPr/>
            </w:pPr>
            <w:r>
              <w:rPr/>
              <w:t> </w:t>
            </w:r>
          </w:p>
        </w:tc>
        <w:tc>
          <w:tcPr>
            <w:tcW w:w="939" w:type="dxa"/>
            <w:tcBorders/>
            <w:shd w:fill="auto" w:val="clear"/>
            <w:vAlign w:val="center"/>
          </w:tcPr>
          <w:p>
            <w:pPr>
              <w:pStyle w:val="TableContents"/>
              <w:spacing w:before="0" w:after="283"/>
              <w:rPr/>
            </w:pPr>
            <w:r>
              <w:rPr/>
              <w:t> </w:t>
            </w:r>
          </w:p>
        </w:tc>
        <w:tc>
          <w:tcPr>
            <w:tcW w:w="939" w:type="dxa"/>
            <w:tcBorders/>
            <w:shd w:fill="auto" w:val="clear"/>
            <w:vAlign w:val="center"/>
          </w:tcPr>
          <w:p>
            <w:pPr>
              <w:pStyle w:val="TableContents"/>
              <w:spacing w:before="0" w:after="283"/>
              <w:rPr/>
            </w:pPr>
            <w:r>
              <w:rPr/>
              <w:t> </w:t>
            </w:r>
          </w:p>
        </w:tc>
        <w:tc>
          <w:tcPr>
            <w:tcW w:w="801" w:type="dxa"/>
            <w:tcBorders/>
            <w:shd w:fill="auto" w:val="clear"/>
            <w:vAlign w:val="center"/>
          </w:tcPr>
          <w:p>
            <w:pPr>
              <w:pStyle w:val="TableContents"/>
              <w:spacing w:before="0" w:after="283"/>
              <w:rPr/>
            </w:pPr>
            <w:r>
              <w:rPr/>
              <w:t> </w:t>
            </w:r>
          </w:p>
        </w:tc>
      </w:tr>
      <w:tr>
        <w:trPr/>
        <w:tc>
          <w:tcPr>
            <w:tcW w:w="363" w:type="dxa"/>
            <w:gridSpan w:val="3"/>
            <w:tcBorders/>
            <w:shd w:fill="auto" w:val="clear"/>
            <w:vAlign w:val="center"/>
          </w:tcPr>
          <w:p>
            <w:pPr>
              <w:pStyle w:val="TableContents"/>
              <w:spacing w:before="0" w:after="283"/>
              <w:rPr>
                <w:sz w:val="20"/>
              </w:rPr>
            </w:pPr>
            <w:r>
              <w:rPr>
                <w:sz w:val="20"/>
              </w:rPr>
              <w:t>(1)</w:t>
            </w:r>
          </w:p>
        </w:tc>
        <w:tc>
          <w:tcPr>
            <w:tcW w:w="9842" w:type="dxa"/>
            <w:gridSpan w:val="15"/>
            <w:tcBorders/>
            <w:shd w:fill="auto" w:val="clear"/>
            <w:vAlign w:val="center"/>
          </w:tcPr>
          <w:p>
            <w:pPr>
              <w:pStyle w:val="TableContents"/>
              <w:spacing w:before="0" w:after="283"/>
              <w:jc w:val="both"/>
              <w:rPr>
                <w:sz w:val="20"/>
              </w:rPr>
            </w:pPr>
            <w:r>
              <w:rPr>
                <w:sz w:val="20"/>
              </w:rPr>
              <w:t>Name and telephone number of person to contact in regard to this notification:</w:t>
            </w:r>
          </w:p>
        </w:tc>
      </w:tr>
      <w:tr>
        <w:trPr/>
        <w:tc>
          <w:tcPr>
            <w:tcW w:w="363" w:type="dxa"/>
            <w:gridSpan w:val="3"/>
            <w:tcBorders/>
            <w:shd w:fill="auto" w:val="clear"/>
            <w:vAlign w:val="center"/>
          </w:tcPr>
          <w:p>
            <w:pPr>
              <w:pStyle w:val="TableContents"/>
              <w:spacing w:before="0" w:after="283"/>
              <w:rPr/>
            </w:pPr>
            <w:r>
              <w:rPr/>
              <w:t> </w:t>
            </w:r>
          </w:p>
        </w:tc>
        <w:tc>
          <w:tcPr>
            <w:tcW w:w="2243" w:type="dxa"/>
            <w:gridSpan w:val="3"/>
            <w:tcBorders/>
            <w:shd w:fill="auto" w:val="clear"/>
            <w:vAlign w:val="center"/>
          </w:tcPr>
          <w:p>
            <w:pPr>
              <w:pStyle w:val="TableContents"/>
              <w:pBdr/>
              <w:spacing w:before="0" w:after="0"/>
              <w:ind w:left="0" w:right="0" w:hanging="0"/>
              <w:jc w:val="center"/>
              <w:rPr>
                <w:b/>
                <w:sz w:val="20"/>
              </w:rPr>
            </w:pPr>
            <w:r>
              <w:rPr>
                <w:b/>
                <w:sz w:val="20"/>
              </w:rPr>
              <w:t>Jona Christians</w:t>
            </w:r>
          </w:p>
        </w:tc>
        <w:tc>
          <w:tcPr>
            <w:tcW w:w="1593" w:type="dxa"/>
            <w:gridSpan w:val="3"/>
            <w:tcBorders/>
            <w:shd w:fill="auto" w:val="clear"/>
            <w:vAlign w:val="center"/>
          </w:tcPr>
          <w:p>
            <w:pPr>
              <w:pStyle w:val="TableContents"/>
              <w:spacing w:before="0" w:after="283"/>
              <w:rPr/>
            </w:pPr>
            <w:r>
              <w:rPr/>
              <w:t> </w:t>
            </w:r>
          </w:p>
        </w:tc>
        <w:tc>
          <w:tcPr>
            <w:tcW w:w="1734" w:type="dxa"/>
            <w:gridSpan w:val="3"/>
            <w:tcBorders/>
            <w:shd w:fill="auto" w:val="clear"/>
            <w:vAlign w:val="center"/>
          </w:tcPr>
          <w:p>
            <w:pPr>
              <w:pStyle w:val="TableContents"/>
              <w:spacing w:before="0" w:after="283"/>
              <w:jc w:val="center"/>
              <w:rPr>
                <w:b/>
                <w:sz w:val="20"/>
                <w:highlight w:val="white"/>
              </w:rPr>
            </w:pPr>
            <w:r>
              <w:rPr>
                <w:b/>
                <w:sz w:val="20"/>
                <w:highlight w:val="white"/>
              </w:rPr>
              <w:t>+49</w:t>
            </w:r>
          </w:p>
        </w:tc>
        <w:tc>
          <w:tcPr>
            <w:tcW w:w="1593" w:type="dxa"/>
            <w:gridSpan w:val="3"/>
            <w:tcBorders/>
            <w:shd w:fill="auto" w:val="clear"/>
            <w:vAlign w:val="center"/>
          </w:tcPr>
          <w:p>
            <w:pPr>
              <w:pStyle w:val="TableContents"/>
              <w:spacing w:before="0" w:after="283"/>
              <w:rPr/>
            </w:pPr>
            <w:r>
              <w:rPr/>
              <w:t> </w:t>
            </w:r>
          </w:p>
        </w:tc>
        <w:tc>
          <w:tcPr>
            <w:tcW w:w="2679" w:type="dxa"/>
            <w:gridSpan w:val="3"/>
            <w:tcBorders/>
            <w:shd w:fill="auto" w:val="clear"/>
            <w:vAlign w:val="center"/>
          </w:tcPr>
          <w:p>
            <w:pPr>
              <w:pStyle w:val="TableContents"/>
              <w:pBdr/>
              <w:spacing w:before="0" w:after="0"/>
              <w:ind w:left="0" w:right="0" w:hanging="0"/>
              <w:jc w:val="center"/>
              <w:rPr>
                <w:b/>
                <w:sz w:val="20"/>
                <w:highlight w:val="white"/>
              </w:rPr>
            </w:pPr>
            <w:r>
              <w:rPr>
                <w:b/>
                <w:sz w:val="20"/>
                <w:highlight w:val="white"/>
              </w:rPr>
              <w:t>89 4520 5818</w:t>
            </w:r>
          </w:p>
        </w:tc>
      </w:tr>
      <w:tr>
        <w:trPr/>
        <w:tc>
          <w:tcPr>
            <w:tcW w:w="363" w:type="dxa"/>
            <w:gridSpan w:val="3"/>
            <w:tcBorders/>
            <w:shd w:fill="auto" w:val="clear"/>
            <w:vAlign w:val="center"/>
          </w:tcPr>
          <w:p>
            <w:pPr>
              <w:pStyle w:val="TableContents"/>
              <w:spacing w:before="0" w:after="283"/>
              <w:rPr/>
            </w:pPr>
            <w:r>
              <w:rPr/>
              <w:t> </w:t>
            </w:r>
          </w:p>
        </w:tc>
        <w:tc>
          <w:tcPr>
            <w:tcW w:w="2243" w:type="dxa"/>
            <w:gridSpan w:val="3"/>
            <w:tcBorders>
              <w:top w:val="single" w:sz="8" w:space="0" w:color="000000"/>
            </w:tcBorders>
            <w:shd w:fill="auto" w:val="clear"/>
            <w:tcMar>
              <w:left w:w="0" w:type="dxa"/>
              <w:bottom w:w="0" w:type="dxa"/>
              <w:right w:w="0" w:type="dxa"/>
            </w:tcMar>
            <w:vAlign w:val="center"/>
          </w:tcPr>
          <w:p>
            <w:pPr>
              <w:pStyle w:val="TableContents"/>
              <w:spacing w:before="0" w:after="283"/>
              <w:jc w:val="center"/>
              <w:rPr>
                <w:sz w:val="20"/>
              </w:rPr>
            </w:pPr>
            <w:r>
              <w:rPr>
                <w:sz w:val="20"/>
              </w:rPr>
              <w:t>(Name)</w:t>
            </w:r>
          </w:p>
        </w:tc>
        <w:tc>
          <w:tcPr>
            <w:tcW w:w="1593" w:type="dxa"/>
            <w:gridSpan w:val="3"/>
            <w:tcBorders/>
            <w:shd w:fill="auto" w:val="clear"/>
            <w:vAlign w:val="center"/>
          </w:tcPr>
          <w:p>
            <w:pPr>
              <w:pStyle w:val="TableContents"/>
              <w:spacing w:before="0" w:after="283"/>
              <w:rPr/>
            </w:pPr>
            <w:r>
              <w:rPr/>
              <w:t> </w:t>
            </w:r>
          </w:p>
        </w:tc>
        <w:tc>
          <w:tcPr>
            <w:tcW w:w="1734" w:type="dxa"/>
            <w:gridSpan w:val="3"/>
            <w:tcBorders>
              <w:top w:val="single" w:sz="8" w:space="0" w:color="000000"/>
            </w:tcBorders>
            <w:shd w:fill="auto" w:val="clear"/>
            <w:tcMar>
              <w:left w:w="0" w:type="dxa"/>
              <w:bottom w:w="0" w:type="dxa"/>
              <w:right w:w="0" w:type="dxa"/>
            </w:tcMar>
            <w:vAlign w:val="center"/>
          </w:tcPr>
          <w:p>
            <w:pPr>
              <w:pStyle w:val="TableContents"/>
              <w:spacing w:before="0" w:after="283"/>
              <w:jc w:val="center"/>
              <w:rPr>
                <w:sz w:val="20"/>
              </w:rPr>
            </w:pPr>
            <w:r>
              <w:rPr>
                <w:sz w:val="20"/>
              </w:rPr>
              <w:t>(Area code)</w:t>
            </w:r>
          </w:p>
        </w:tc>
        <w:tc>
          <w:tcPr>
            <w:tcW w:w="1593" w:type="dxa"/>
            <w:gridSpan w:val="3"/>
            <w:tcBorders/>
            <w:shd w:fill="auto" w:val="clear"/>
            <w:vAlign w:val="center"/>
          </w:tcPr>
          <w:p>
            <w:pPr>
              <w:pStyle w:val="TableContents"/>
              <w:spacing w:before="0" w:after="283"/>
              <w:rPr/>
            </w:pPr>
            <w:r>
              <w:rPr/>
              <w:t> </w:t>
            </w:r>
          </w:p>
        </w:tc>
        <w:tc>
          <w:tcPr>
            <w:tcW w:w="2679" w:type="dxa"/>
            <w:gridSpan w:val="3"/>
            <w:tcBorders>
              <w:top w:val="single" w:sz="8" w:space="0" w:color="000000"/>
            </w:tcBorders>
            <w:shd w:fill="auto" w:val="clear"/>
            <w:tcMar>
              <w:left w:w="0" w:type="dxa"/>
              <w:bottom w:w="0" w:type="dxa"/>
              <w:right w:w="0" w:type="dxa"/>
            </w:tcMar>
            <w:vAlign w:val="center"/>
          </w:tcPr>
          <w:p>
            <w:pPr>
              <w:pStyle w:val="TableContents"/>
              <w:spacing w:before="0" w:after="283"/>
              <w:jc w:val="center"/>
              <w:rPr>
                <w:sz w:val="20"/>
              </w:rPr>
            </w:pPr>
            <w:r>
              <w:rPr>
                <w:sz w:val="20"/>
              </w:rPr>
              <w:t>(Telephone Number)</w:t>
            </w:r>
          </w:p>
        </w:tc>
      </w:tr>
      <w:tr>
        <w:trPr/>
        <w:tc>
          <w:tcPr>
            <w:tcW w:w="363" w:type="dxa"/>
            <w:gridSpan w:val="3"/>
            <w:tcBorders/>
            <w:shd w:fill="auto" w:val="clear"/>
            <w:vAlign w:val="center"/>
          </w:tcPr>
          <w:p>
            <w:pPr>
              <w:pStyle w:val="TableContents"/>
              <w:spacing w:before="0" w:after="283"/>
              <w:rPr/>
            </w:pPr>
            <w:r>
              <w:rPr/>
              <w:t> </w:t>
            </w:r>
          </w:p>
        </w:tc>
        <w:tc>
          <w:tcPr>
            <w:tcW w:w="2243" w:type="dxa"/>
            <w:gridSpan w:val="3"/>
            <w:tcBorders>
              <w:top w:val="single" w:sz="8" w:space="0" w:color="000000"/>
            </w:tcBorders>
            <w:shd w:fill="auto" w:val="clear"/>
            <w:tcMar>
              <w:left w:w="0" w:type="dxa"/>
              <w:bottom w:w="0" w:type="dxa"/>
              <w:right w:w="0" w:type="dxa"/>
            </w:tcMar>
            <w:vAlign w:val="center"/>
          </w:tcPr>
          <w:p>
            <w:pPr>
              <w:pStyle w:val="TableContents"/>
              <w:spacing w:before="0" w:after="283"/>
              <w:jc w:val="center"/>
              <w:rPr/>
            </w:pPr>
            <w:r>
              <w:rPr/>
              <w:t> </w:t>
            </w:r>
          </w:p>
        </w:tc>
        <w:tc>
          <w:tcPr>
            <w:tcW w:w="1593" w:type="dxa"/>
            <w:gridSpan w:val="3"/>
            <w:tcBorders/>
            <w:shd w:fill="auto" w:val="clear"/>
            <w:vAlign w:val="center"/>
          </w:tcPr>
          <w:p>
            <w:pPr>
              <w:pStyle w:val="TableContents"/>
              <w:spacing w:before="0" w:after="283"/>
              <w:rPr/>
            </w:pPr>
            <w:r>
              <w:rPr/>
              <w:t> </w:t>
            </w:r>
          </w:p>
        </w:tc>
        <w:tc>
          <w:tcPr>
            <w:tcW w:w="1734" w:type="dxa"/>
            <w:gridSpan w:val="3"/>
            <w:tcBorders>
              <w:top w:val="single" w:sz="8" w:space="0" w:color="000000"/>
            </w:tcBorders>
            <w:shd w:fill="auto" w:val="clear"/>
            <w:tcMar>
              <w:left w:w="0" w:type="dxa"/>
              <w:bottom w:w="0" w:type="dxa"/>
              <w:right w:w="0" w:type="dxa"/>
            </w:tcMar>
            <w:vAlign w:val="center"/>
          </w:tcPr>
          <w:p>
            <w:pPr>
              <w:pStyle w:val="TableContents"/>
              <w:spacing w:before="0" w:after="283"/>
              <w:jc w:val="center"/>
              <w:rPr/>
            </w:pPr>
            <w:r>
              <w:rPr/>
              <w:t> </w:t>
            </w:r>
          </w:p>
        </w:tc>
        <w:tc>
          <w:tcPr>
            <w:tcW w:w="1593" w:type="dxa"/>
            <w:gridSpan w:val="3"/>
            <w:tcBorders/>
            <w:shd w:fill="auto" w:val="clear"/>
            <w:vAlign w:val="center"/>
          </w:tcPr>
          <w:p>
            <w:pPr>
              <w:pStyle w:val="TableContents"/>
              <w:spacing w:before="0" w:after="283"/>
              <w:rPr/>
            </w:pPr>
            <w:r>
              <w:rPr/>
              <w:t> </w:t>
            </w:r>
          </w:p>
        </w:tc>
        <w:tc>
          <w:tcPr>
            <w:tcW w:w="2679" w:type="dxa"/>
            <w:gridSpan w:val="3"/>
            <w:tcBorders>
              <w:top w:val="single" w:sz="8" w:space="0" w:color="000000"/>
            </w:tcBorders>
            <w:shd w:fill="auto" w:val="clear"/>
            <w:tcMar>
              <w:left w:w="0" w:type="dxa"/>
              <w:bottom w:w="0" w:type="dxa"/>
              <w:right w:w="0" w:type="dxa"/>
            </w:tcMar>
            <w:vAlign w:val="center"/>
          </w:tcPr>
          <w:p>
            <w:pPr>
              <w:pStyle w:val="TableContents"/>
              <w:spacing w:before="0" w:after="283"/>
              <w:jc w:val="center"/>
              <w:rPr/>
            </w:pPr>
            <w:r>
              <w:rPr/>
              <w:t> </w:t>
            </w:r>
          </w:p>
        </w:tc>
      </w:tr>
      <w:tr>
        <w:trPr/>
        <w:tc>
          <w:tcPr>
            <w:tcW w:w="363" w:type="dxa"/>
            <w:gridSpan w:val="3"/>
            <w:tcBorders/>
            <w:shd w:fill="auto" w:val="clear"/>
            <w:vAlign w:val="center"/>
          </w:tcPr>
          <w:p>
            <w:pPr>
              <w:pStyle w:val="TableContents"/>
              <w:spacing w:before="0" w:after="283"/>
              <w:rPr>
                <w:sz w:val="20"/>
              </w:rPr>
            </w:pPr>
            <w:r>
              <w:rPr>
                <w:sz w:val="20"/>
              </w:rPr>
              <w:t>(2)</w:t>
            </w:r>
          </w:p>
        </w:tc>
        <w:tc>
          <w:tcPr>
            <w:tcW w:w="9842" w:type="dxa"/>
            <w:gridSpan w:val="15"/>
            <w:tcBorders/>
            <w:shd w:fill="auto" w:val="clear"/>
            <w:vAlign w:val="center"/>
          </w:tcPr>
          <w:p>
            <w:pPr>
              <w:pStyle w:val="TableContents"/>
              <w:spacing w:before="0" w:after="0"/>
              <w:ind w:left="0" w:right="0" w:hanging="0"/>
              <w:jc w:val="both"/>
              <w:rPr>
                <w:sz w:val="20"/>
              </w:rPr>
            </w:pPr>
            <w:r>
              <w:rPr>
                <w:sz w:val="20"/>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pStyle w:val="TableContents"/>
              <w:spacing w:before="0" w:after="0"/>
              <w:ind w:left="0" w:right="0" w:hanging="0"/>
              <w:jc w:val="both"/>
              <w:rPr/>
            </w:pPr>
            <w:r>
              <w:rPr/>
              <w:t> </w:t>
            </w:r>
          </w:p>
          <w:p>
            <w:pPr>
              <w:pStyle w:val="TableContents"/>
              <w:spacing w:before="0" w:after="0"/>
              <w:ind w:left="0" w:right="0" w:hanging="0"/>
              <w:jc w:val="right"/>
              <w:rPr/>
            </w:pPr>
            <w:r>
              <w:rPr/>
              <w:t xml:space="preserve">☒ </w:t>
            </w:r>
            <w:r>
              <w:rPr>
                <w:sz w:val="20"/>
              </w:rPr>
              <w:t>Yes ☐ No</w:t>
            </w:r>
          </w:p>
          <w:p>
            <w:pPr>
              <w:pStyle w:val="TableContents"/>
              <w:spacing w:before="0" w:after="0"/>
              <w:ind w:left="0" w:right="0" w:hanging="0"/>
              <w:jc w:val="right"/>
              <w:rPr/>
            </w:pPr>
            <w:r>
              <w:rPr/>
              <w:t> </w:t>
            </w:r>
          </w:p>
        </w:tc>
      </w:tr>
      <w:tr>
        <w:trPr/>
        <w:tc>
          <w:tcPr>
            <w:tcW w:w="363" w:type="dxa"/>
            <w:gridSpan w:val="3"/>
            <w:tcBorders/>
            <w:shd w:fill="auto" w:val="clear"/>
            <w:vAlign w:val="center"/>
          </w:tcPr>
          <w:p>
            <w:pPr>
              <w:pStyle w:val="TableContents"/>
              <w:spacing w:before="0" w:after="283"/>
              <w:rPr>
                <w:sz w:val="20"/>
              </w:rPr>
            </w:pPr>
            <w:r>
              <w:rPr>
                <w:sz w:val="20"/>
              </w:rPr>
              <w:t>(3)</w:t>
            </w:r>
          </w:p>
        </w:tc>
        <w:tc>
          <w:tcPr>
            <w:tcW w:w="9842" w:type="dxa"/>
            <w:gridSpan w:val="15"/>
            <w:tcBorders/>
            <w:shd w:fill="auto" w:val="clear"/>
            <w:vAlign w:val="center"/>
          </w:tcPr>
          <w:p>
            <w:pPr>
              <w:pStyle w:val="TableContents"/>
              <w:spacing w:before="0" w:after="0"/>
              <w:ind w:left="0" w:right="0" w:hanging="0"/>
              <w:jc w:val="both"/>
              <w:rPr>
                <w:sz w:val="20"/>
              </w:rPr>
            </w:pPr>
            <w:r>
              <w:rPr>
                <w:sz w:val="20"/>
              </w:rPr>
              <w:t>Is it anticipated that any significant change in results of operations from the corresponding period for the last fiscal year will be reflected by the earnings statements to be included in the subject report or portion thereof?</w:t>
            </w:r>
          </w:p>
          <w:p>
            <w:pPr>
              <w:pStyle w:val="TableContents"/>
              <w:spacing w:before="0" w:after="0"/>
              <w:ind w:left="0" w:right="0" w:hanging="0"/>
              <w:jc w:val="both"/>
              <w:rPr/>
            </w:pPr>
            <w:r>
              <w:rPr/>
              <w:t> </w:t>
            </w:r>
          </w:p>
          <w:p>
            <w:pPr>
              <w:pStyle w:val="TableContents"/>
              <w:spacing w:before="0" w:after="0"/>
              <w:ind w:left="0" w:right="0" w:hanging="0"/>
              <w:jc w:val="right"/>
              <w:rPr/>
            </w:pPr>
            <w:r>
              <w:rPr/>
              <w:t xml:space="preserve">☒ </w:t>
            </w:r>
            <w:r>
              <w:rPr>
                <w:sz w:val="20"/>
              </w:rPr>
              <w:t>Yes ☐ No</w:t>
            </w:r>
          </w:p>
          <w:p>
            <w:pPr>
              <w:pStyle w:val="TableContents"/>
              <w:spacing w:before="0" w:after="0"/>
              <w:ind w:left="0" w:right="0" w:hanging="0"/>
              <w:jc w:val="right"/>
              <w:rPr/>
            </w:pPr>
            <w:r>
              <w:rPr/>
              <w:t> </w:t>
            </w:r>
          </w:p>
          <w:p>
            <w:pPr>
              <w:pStyle w:val="TableContents"/>
              <w:spacing w:before="0" w:after="0"/>
              <w:ind w:left="0" w:right="0" w:hanging="0"/>
              <w:jc w:val="both"/>
              <w:rPr>
                <w:sz w:val="20"/>
              </w:rPr>
            </w:pPr>
            <w:r>
              <w:rPr>
                <w:sz w:val="20"/>
              </w:rPr>
              <w:t>If so, attach an explanation of the anticipated change, both narratively and quantitatively, and, if appropriate, state the reasons why a reasonable estimate of the results cannot be made.</w:t>
            </w:r>
          </w:p>
          <w:p>
            <w:pPr>
              <w:pStyle w:val="TableContents"/>
              <w:spacing w:before="0" w:after="0"/>
              <w:ind w:left="0" w:right="0" w:hanging="0"/>
              <w:jc w:val="both"/>
              <w:rPr/>
            </w:pPr>
            <w:r>
              <w:rPr/>
              <w:t> </w:t>
            </w:r>
          </w:p>
          <w:p>
            <w:pPr>
              <w:pStyle w:val="TableContents"/>
              <w:spacing w:before="0" w:after="0"/>
              <w:ind w:left="0" w:right="0" w:hanging="0"/>
              <w:jc w:val="both"/>
              <w:rPr>
                <w:sz w:val="20"/>
              </w:rPr>
            </w:pPr>
            <w:r>
              <w:rPr>
                <w:sz w:val="20"/>
              </w:rPr>
              <w:t>The Company has made a preliminary determination of its results of operations, which are unaudited and subject to change prior to filing the Annual Report , including as a result of the finalization of the Company’s analysis with respect to the financial statement impacts, if any, of the change in its business model.</w:t>
            </w:r>
          </w:p>
          <w:p>
            <w:pPr>
              <w:pStyle w:val="TableContents"/>
              <w:spacing w:before="0" w:after="0"/>
              <w:ind w:left="0" w:right="0" w:hanging="0"/>
              <w:jc w:val="both"/>
              <w:rPr/>
            </w:pPr>
            <w:r>
              <w:rPr/>
              <w:t> </w:t>
            </w:r>
          </w:p>
          <w:p>
            <w:pPr>
              <w:pStyle w:val="TableContents"/>
              <w:spacing w:before="0" w:after="0"/>
              <w:ind w:left="0" w:right="0" w:hanging="0"/>
              <w:jc w:val="both"/>
              <w:rPr>
                <w:sz w:val="20"/>
              </w:rPr>
            </w:pPr>
            <w:r>
              <w:rPr>
                <w:sz w:val="20"/>
              </w:rPr>
              <w:t>The Company’s loss for the year ended December 31, 2022, is expected to increase to approximately €134.4 million compared to €63.9 million for the year ended December 31, 2021. This development is expected to be primarily due to an increase in the cost associated with the development of the series validation vehicles for the Sion passenger car from €27.6 million in 2021 to €86.1 million in 2022 as well as an increase in personnel expenses from €11.3 million in 2021 to €21.4 million in 2022 related to employees responsible for development activities and the share of the employee participation programs attributable to them.</w:t>
            </w:r>
          </w:p>
        </w:tc>
      </w:tr>
    </w:tbl>
    <w:p>
      <w:pPr>
        <w:pStyle w:val="TextBody"/>
        <w:spacing w:before="0" w:after="0"/>
        <w:ind w:left="0" w:right="0" w:hanging="0"/>
        <w:rPr/>
      </w:pPr>
      <w:r>
        <w:rPr/>
        <w:t> </w:t>
      </w:r>
    </w:p>
    <w:p>
      <w:pPr>
        <w:pStyle w:val="TextBody"/>
        <w:spacing w:before="0" w:after="0"/>
        <w:ind w:left="0" w:right="0" w:hanging="0"/>
        <w:rPr>
          <w:i/>
          <w:sz w:val="20"/>
        </w:rPr>
      </w:pPr>
      <w:r>
        <w:rPr>
          <w:i/>
          <w:sz w:val="20"/>
        </w:rPr>
        <w:t>Forward-Looking Statements</w:t>
      </w:r>
    </w:p>
    <w:p>
      <w:pPr>
        <w:pStyle w:val="TextBody"/>
        <w:spacing w:before="0" w:after="0"/>
        <w:ind w:left="0" w:right="0" w:hanging="0"/>
        <w:rPr/>
      </w:pPr>
      <w:r>
        <w:rPr/>
        <w:t> </w:t>
      </w:r>
    </w:p>
    <w:p>
      <w:pPr>
        <w:pStyle w:val="TextBody"/>
        <w:spacing w:before="0" w:after="0"/>
        <w:ind w:left="0" w:right="0" w:hanging="0"/>
        <w:jc w:val="both"/>
        <w:rPr>
          <w:sz w:val="20"/>
        </w:rPr>
      </w:pPr>
      <w:r>
        <w:rPr>
          <w:sz w:val="20"/>
        </w:rPr>
        <w:t>This notice includes forward-looking statements within the meaning of Section 27A of the Securities Act of 1933 and Section 21E of the Securities Exchange Act of 1934. The words “expects,” “intends,” “anticipates” and similar terms and phrases are used in this notification to identify forward-looking statements. Risks, uncertainties and assumptions that could affect the Company’s forward-looking statements include, among other things, any changes to the Company’s anticipated financial results as a result of the Company’s independent registered public accounting firm completing its audit of the Company’s financial statements, the ability of the Company and its auditors to confirm information or data identified in the review, the Company’s ability to complete and file future periodic filings with the SEC on a timely basis and other risks and uncertainties discussed more fully in the Company’s filings with the SEC. Unless required by law, the Company expressly disclaims any obligation to update publicly any forward-looking statements, whether as a result of new information, future events or otherwise.</w:t>
      </w:r>
    </w:p>
    <w:p>
      <w:pPr>
        <w:pStyle w:val="TextBody"/>
        <w:spacing w:before="0" w:after="0"/>
        <w:ind w:left="0" w:right="0" w:hanging="0"/>
        <w:rPr/>
      </w:pPr>
      <w:r>
        <w:rPr/>
        <w:t> </w:t>
      </w:r>
    </w:p>
    <w:tbl>
      <w:tblPr>
        <w:tblW w:w="440" w:type="dxa"/>
        <w:jc w:val="left"/>
        <w:tblInd w:w="0" w:type="dxa"/>
        <w:tblCellMar>
          <w:top w:w="0" w:type="dxa"/>
          <w:left w:w="0" w:type="dxa"/>
          <w:bottom w:w="0" w:type="dxa"/>
          <w:right w:w="0" w:type="dxa"/>
        </w:tblCellMar>
      </w:tblPr>
      <w:tblGrid>
        <w:gridCol w:w="75"/>
        <w:gridCol w:w="290"/>
        <w:gridCol w:w="75"/>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center"/>
              <w:rPr/>
            </w:pPr>
            <w:r>
              <w:rPr/>
              <w:t>-3-</w:t>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jc w:val="center"/>
        <w:rPr>
          <w:u w:val="single"/>
        </w:rPr>
      </w:pPr>
      <w:r>
        <w:rPr>
          <w:u w:val="single"/>
        </w:rPr>
        <w:t>    </w:t>
      </w:r>
      <w:r>
        <w:rPr>
          <w:b/>
          <w:sz w:val="20"/>
          <w:u w:val="single"/>
        </w:rPr>
        <w:t>Sono Group N.V.    </w:t>
      </w:r>
    </w:p>
    <w:p>
      <w:pPr>
        <w:pStyle w:val="TextBody"/>
        <w:spacing w:before="0" w:after="0"/>
        <w:ind w:left="0" w:right="0" w:hanging="0"/>
        <w:jc w:val="center"/>
        <w:rPr>
          <w:sz w:val="20"/>
        </w:rPr>
      </w:pPr>
      <w:r>
        <w:rPr>
          <w:sz w:val="20"/>
        </w:rPr>
        <w:t>(Name of Registrant as Specified in Charter)</w:t>
      </w:r>
    </w:p>
    <w:p>
      <w:pPr>
        <w:pStyle w:val="TextBody"/>
        <w:spacing w:before="0" w:after="0"/>
        <w:ind w:left="0" w:right="0" w:hanging="0"/>
        <w:jc w:val="center"/>
        <w:rPr/>
      </w:pPr>
      <w:r>
        <w:rPr/>
        <w:t> </w:t>
      </w:r>
    </w:p>
    <w:p>
      <w:pPr>
        <w:pStyle w:val="TextBody"/>
        <w:spacing w:before="0" w:after="0"/>
        <w:ind w:left="0" w:right="0" w:hanging="0"/>
        <w:jc w:val="both"/>
        <w:rPr>
          <w:sz w:val="20"/>
        </w:rPr>
      </w:pPr>
      <w:r>
        <w:rPr>
          <w:sz w:val="20"/>
        </w:rPr>
        <w:t>has caused this notification to be signed on its behalf by the undersigned hereunto duly authorized.</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tbl>
      <w:tblPr>
        <w:tblW w:w="4155" w:type="dxa"/>
        <w:jc w:val="left"/>
        <w:tblInd w:w="0" w:type="dxa"/>
        <w:tblCellMar>
          <w:top w:w="0" w:type="dxa"/>
          <w:left w:w="0" w:type="dxa"/>
          <w:bottom w:w="0" w:type="dxa"/>
          <w:right w:w="0" w:type="dxa"/>
        </w:tblCellMar>
      </w:tblPr>
      <w:tblGrid>
        <w:gridCol w:w="1655"/>
        <w:gridCol w:w="545"/>
        <w:gridCol w:w="1955"/>
      </w:tblGrid>
      <w:tr>
        <w:trPr/>
        <w:tc>
          <w:tcPr>
            <w:tcW w:w="1655" w:type="dxa"/>
            <w:tcBorders/>
            <w:shd w:fill="auto" w:val="clear"/>
            <w:vAlign w:val="center"/>
          </w:tcPr>
          <w:p>
            <w:pPr>
              <w:pStyle w:val="TableContents"/>
              <w:spacing w:before="0" w:after="283"/>
              <w:rPr>
                <w:sz w:val="20"/>
              </w:rPr>
            </w:pPr>
            <w:r>
              <w:rPr>
                <w:sz w:val="20"/>
              </w:rPr>
              <w:t>Date: May 02, 2023</w:t>
            </w:r>
          </w:p>
        </w:tc>
        <w:tc>
          <w:tcPr>
            <w:tcW w:w="545" w:type="dxa"/>
            <w:tcBorders/>
            <w:shd w:fill="auto" w:val="clear"/>
            <w:vAlign w:val="center"/>
          </w:tcPr>
          <w:p>
            <w:pPr>
              <w:pStyle w:val="TableContents"/>
              <w:spacing w:before="0" w:after="283"/>
              <w:rPr>
                <w:sz w:val="20"/>
              </w:rPr>
            </w:pPr>
            <w:r>
              <w:rPr>
                <w:sz w:val="20"/>
              </w:rPr>
              <w:t>By:</w:t>
            </w:r>
          </w:p>
        </w:tc>
        <w:tc>
          <w:tcPr>
            <w:tcW w:w="1955" w:type="dxa"/>
            <w:tcBorders>
              <w:bottom w:val="single" w:sz="8" w:space="0" w:color="000000"/>
            </w:tcBorders>
            <w:shd w:fill="auto" w:val="clear"/>
            <w:tcMar>
              <w:bottom w:w="28" w:type="dxa"/>
            </w:tcMar>
            <w:vAlign w:val="center"/>
          </w:tcPr>
          <w:p>
            <w:pPr>
              <w:pStyle w:val="TableContents"/>
              <w:spacing w:before="0" w:after="283"/>
              <w:rPr>
                <w:sz w:val="20"/>
              </w:rPr>
            </w:pPr>
            <w:r>
              <w:rPr>
                <w:sz w:val="20"/>
              </w:rPr>
              <w:t>/s/ Jona Christians</w:t>
            </w:r>
          </w:p>
        </w:tc>
      </w:tr>
      <w:tr>
        <w:trPr/>
        <w:tc>
          <w:tcPr>
            <w:tcW w:w="165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Name:</w:t>
            </w:r>
          </w:p>
        </w:tc>
        <w:tc>
          <w:tcPr>
            <w:tcW w:w="1955" w:type="dxa"/>
            <w:tcBorders/>
            <w:shd w:fill="auto" w:val="clear"/>
            <w:vAlign w:val="center"/>
          </w:tcPr>
          <w:p>
            <w:pPr>
              <w:pStyle w:val="TableContents"/>
              <w:spacing w:before="0" w:after="283"/>
              <w:rPr>
                <w:sz w:val="20"/>
                <w:highlight w:val="white"/>
              </w:rPr>
            </w:pPr>
            <w:r>
              <w:rPr>
                <w:sz w:val="20"/>
                <w:highlight w:val="white"/>
              </w:rPr>
              <w:t>Jona Christians</w:t>
            </w:r>
          </w:p>
        </w:tc>
      </w:tr>
      <w:tr>
        <w:trPr/>
        <w:tc>
          <w:tcPr>
            <w:tcW w:w="165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Title:</w:t>
            </w:r>
          </w:p>
        </w:tc>
        <w:tc>
          <w:tcPr>
            <w:tcW w:w="1955" w:type="dxa"/>
            <w:tcBorders/>
            <w:shd w:fill="auto" w:val="clear"/>
            <w:vAlign w:val="center"/>
          </w:tcPr>
          <w:p>
            <w:pPr>
              <w:pStyle w:val="TableContents"/>
              <w:spacing w:before="0" w:after="283"/>
              <w:rPr>
                <w:sz w:val="20"/>
                <w:highlight w:val="white"/>
              </w:rPr>
            </w:pPr>
            <w:r>
              <w:rPr>
                <w:sz w:val="20"/>
                <w:highlight w:val="white"/>
              </w:rPr>
              <w:t>Chief Executive Officer</w:t>
            </w:r>
          </w:p>
        </w:tc>
      </w:tr>
    </w:tbl>
    <w:p>
      <w:pPr>
        <w:pStyle w:val="TextBody"/>
        <w:spacing w:before="0" w:after="0"/>
        <w:ind w:left="0" w:right="0" w:firstLine="36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tbl>
      <w:tblPr>
        <w:tblW w:w="4095" w:type="dxa"/>
        <w:jc w:val="left"/>
        <w:tblInd w:w="0" w:type="dxa"/>
        <w:tblCellMar>
          <w:top w:w="0" w:type="dxa"/>
          <w:left w:w="0" w:type="dxa"/>
          <w:bottom w:w="0" w:type="dxa"/>
          <w:right w:w="0" w:type="dxa"/>
        </w:tblCellMar>
      </w:tblPr>
      <w:tblGrid>
        <w:gridCol w:w="1655"/>
        <w:gridCol w:w="545"/>
        <w:gridCol w:w="1895"/>
      </w:tblGrid>
      <w:tr>
        <w:trPr/>
        <w:tc>
          <w:tcPr>
            <w:tcW w:w="1655" w:type="dxa"/>
            <w:tcBorders/>
            <w:shd w:fill="auto" w:val="clear"/>
            <w:vAlign w:val="center"/>
          </w:tcPr>
          <w:p>
            <w:pPr>
              <w:pStyle w:val="TableContents"/>
              <w:spacing w:before="0" w:after="283"/>
              <w:rPr>
                <w:sz w:val="20"/>
              </w:rPr>
            </w:pPr>
            <w:r>
              <w:rPr>
                <w:sz w:val="20"/>
              </w:rPr>
              <w:t>Date: May 02, 2023</w:t>
            </w:r>
          </w:p>
        </w:tc>
        <w:tc>
          <w:tcPr>
            <w:tcW w:w="545" w:type="dxa"/>
            <w:tcBorders/>
            <w:shd w:fill="auto" w:val="clear"/>
            <w:vAlign w:val="center"/>
          </w:tcPr>
          <w:p>
            <w:pPr>
              <w:pStyle w:val="TableContents"/>
              <w:spacing w:before="0" w:after="283"/>
              <w:rPr>
                <w:sz w:val="20"/>
              </w:rPr>
            </w:pPr>
            <w:r>
              <w:rPr>
                <w:sz w:val="20"/>
              </w:rPr>
              <w:t>By:</w:t>
            </w:r>
          </w:p>
        </w:tc>
        <w:tc>
          <w:tcPr>
            <w:tcW w:w="1895" w:type="dxa"/>
            <w:tcBorders>
              <w:bottom w:val="single" w:sz="8" w:space="0" w:color="000000"/>
            </w:tcBorders>
            <w:shd w:fill="auto" w:val="clear"/>
            <w:tcMar>
              <w:bottom w:w="28" w:type="dxa"/>
            </w:tcMar>
            <w:vAlign w:val="center"/>
          </w:tcPr>
          <w:p>
            <w:pPr>
              <w:pStyle w:val="TableContents"/>
              <w:spacing w:before="0" w:after="283"/>
              <w:rPr>
                <w:sz w:val="20"/>
              </w:rPr>
            </w:pPr>
            <w:r>
              <w:rPr>
                <w:sz w:val="20"/>
              </w:rPr>
              <w:t>/s/ Torsten Kiedel</w:t>
            </w:r>
          </w:p>
        </w:tc>
      </w:tr>
      <w:tr>
        <w:trPr/>
        <w:tc>
          <w:tcPr>
            <w:tcW w:w="165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Name:</w:t>
            </w:r>
          </w:p>
        </w:tc>
        <w:tc>
          <w:tcPr>
            <w:tcW w:w="1895" w:type="dxa"/>
            <w:tcBorders/>
            <w:shd w:fill="auto" w:val="clear"/>
            <w:vAlign w:val="center"/>
          </w:tcPr>
          <w:p>
            <w:pPr>
              <w:pStyle w:val="TableContents"/>
              <w:spacing w:before="0" w:after="283"/>
              <w:rPr>
                <w:sz w:val="20"/>
              </w:rPr>
            </w:pPr>
            <w:r>
              <w:rPr>
                <w:sz w:val="20"/>
              </w:rPr>
              <w:t>Torsten Kiedel</w:t>
            </w:r>
          </w:p>
        </w:tc>
      </w:tr>
      <w:tr>
        <w:trPr/>
        <w:tc>
          <w:tcPr>
            <w:tcW w:w="165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Title:</w:t>
            </w:r>
          </w:p>
        </w:tc>
        <w:tc>
          <w:tcPr>
            <w:tcW w:w="1895" w:type="dxa"/>
            <w:tcBorders/>
            <w:shd w:fill="auto" w:val="clear"/>
            <w:vAlign w:val="center"/>
          </w:tcPr>
          <w:p>
            <w:pPr>
              <w:pStyle w:val="TableContents"/>
              <w:spacing w:before="0" w:after="283"/>
              <w:rPr>
                <w:sz w:val="20"/>
              </w:rPr>
            </w:pPr>
            <w:r>
              <w:rPr>
                <w:sz w:val="20"/>
              </w:rPr>
              <w:t>Chief Financial Officer</w:t>
            </w:r>
          </w:p>
        </w:tc>
      </w:tr>
    </w:tbl>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1173</Words>
  <CharactersWithSpaces>7408</CharactersWithSpaces>
  <Paragraphs>202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